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961E0A" w:rsidRPr="00496291" w14:paraId="06DB83B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3A2B8B4" w14:textId="77777777" w:rsidR="00961E0A" w:rsidRDefault="00961E0A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7494ADC6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61E0A" w:rsidRPr="00496291" w14:paraId="189E52A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E589D7B" w14:textId="77777777" w:rsidR="00961E0A" w:rsidRPr="0048649D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649D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БАНКАРСТВО"/>
            <w:r w:rsidRPr="0048649D">
              <w:rPr>
                <w:b/>
                <w:bCs/>
                <w:sz w:val="20"/>
                <w:szCs w:val="20"/>
              </w:rPr>
              <w:t>БАНКАРСТВО</w:t>
            </w:r>
            <w:bookmarkEnd w:id="0"/>
          </w:p>
        </w:tc>
      </w:tr>
      <w:tr w:rsidR="00961E0A" w:rsidRPr="00496291" w14:paraId="736CB17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CD5716A" w14:textId="4277A8BB" w:rsidR="00961E0A" w:rsidRPr="0048649D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649D">
              <w:rPr>
                <w:b/>
                <w:bCs/>
                <w:sz w:val="20"/>
                <w:szCs w:val="20"/>
              </w:rPr>
              <w:t>Нас</w:t>
            </w:r>
            <w:r w:rsidR="00A47876" w:rsidRPr="0048649D">
              <w:rPr>
                <w:b/>
                <w:bCs/>
                <w:sz w:val="20"/>
                <w:szCs w:val="20"/>
              </w:rPr>
              <w:t xml:space="preserve">тавник: </w:t>
            </w:r>
            <w:r w:rsidRPr="0048649D">
              <w:rPr>
                <w:b/>
                <w:bCs/>
                <w:sz w:val="20"/>
                <w:szCs w:val="20"/>
              </w:rPr>
              <w:t xml:space="preserve"> </w:t>
            </w:r>
            <w:r w:rsidR="00E0047D" w:rsidRPr="0048649D">
              <w:rPr>
                <w:b/>
                <w:bCs/>
                <w:sz w:val="20"/>
                <w:szCs w:val="20"/>
              </w:rPr>
              <w:t>Милошевић</w:t>
            </w:r>
            <w:r w:rsidR="00E0047D" w:rsidRPr="0048649D">
              <w:rPr>
                <w:b/>
                <w:bCs/>
                <w:sz w:val="20"/>
                <w:szCs w:val="20"/>
                <w:lang w:val="sr-Cyrl-RS"/>
              </w:rPr>
              <w:t xml:space="preserve"> Данијела</w:t>
            </w:r>
          </w:p>
        </w:tc>
      </w:tr>
      <w:tr w:rsidR="00961E0A" w:rsidRPr="00496291" w14:paraId="538E65B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BE03643" w14:textId="77777777" w:rsidR="00961E0A" w:rsidRPr="00485417" w:rsidRDefault="00961E0A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Обавезни</w:t>
            </w:r>
            <w:r w:rsidR="0001684E">
              <w:rPr>
                <w:b/>
                <w:bCs/>
                <w:sz w:val="20"/>
                <w:szCs w:val="20"/>
              </w:rPr>
              <w:t>, трећа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1684E">
              <w:rPr>
                <w:b/>
                <w:bCs/>
                <w:sz w:val="20"/>
                <w:szCs w:val="20"/>
              </w:rPr>
              <w:t>година, пети</w:t>
            </w:r>
            <w:r>
              <w:rPr>
                <w:b/>
                <w:bCs/>
                <w:sz w:val="20"/>
                <w:szCs w:val="20"/>
              </w:rPr>
              <w:t xml:space="preserve"> семестар</w:t>
            </w:r>
          </w:p>
        </w:tc>
      </w:tr>
      <w:tr w:rsidR="00961E0A" w:rsidRPr="00496291" w14:paraId="7CA18A8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8E0A188" w14:textId="77777777" w:rsidR="00961E0A" w:rsidRPr="0001684E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01684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961E0A" w:rsidRPr="00496291" w14:paraId="040D680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C4CA972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 нема услова</w:t>
            </w:r>
          </w:p>
        </w:tc>
      </w:tr>
      <w:tr w:rsidR="00961E0A" w:rsidRPr="00496291" w14:paraId="38885E6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15CF125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59BE40C" w14:textId="7887071A" w:rsidR="00961E0A" w:rsidRPr="00496291" w:rsidRDefault="00961E0A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Циљ је да студенти овладају потребним знањима и да </w:t>
            </w:r>
            <w:r w:rsidR="008A6D4B">
              <w:rPr>
                <w:sz w:val="20"/>
                <w:szCs w:val="20"/>
                <w:lang w:val="sr-Cyrl-RS"/>
              </w:rPr>
              <w:t>разуме у</w:t>
            </w:r>
            <w:r w:rsidRPr="00496291">
              <w:rPr>
                <w:sz w:val="20"/>
                <w:szCs w:val="20"/>
              </w:rPr>
              <w:t xml:space="preserve"> </w:t>
            </w:r>
            <w:r w:rsidRPr="00496291">
              <w:rPr>
                <w:rStyle w:val="tekststyle9"/>
                <w:sz w:val="20"/>
                <w:szCs w:val="20"/>
              </w:rPr>
              <w:t>операције банака и регулисање њиховог рада темељно проуче да би се схватила  улога коју имају у функционисању тржишне привреде, посебно после реформи банкарског и финансијског сектора.</w:t>
            </w:r>
          </w:p>
        </w:tc>
      </w:tr>
      <w:tr w:rsidR="00961E0A" w:rsidRPr="00496291" w14:paraId="64C03B5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29A582D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5635B07B" w14:textId="7AF3E219" w:rsidR="00961E0A" w:rsidRPr="00496291" w:rsidRDefault="00961E0A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Након положеног испита студент </w:t>
            </w:r>
            <w:r w:rsidRPr="00496291">
              <w:rPr>
                <w:b/>
                <w:i/>
                <w:sz w:val="20"/>
                <w:szCs w:val="20"/>
              </w:rPr>
              <w:t>зна</w:t>
            </w:r>
            <w:r w:rsidRPr="00496291">
              <w:rPr>
                <w:sz w:val="20"/>
                <w:szCs w:val="20"/>
              </w:rPr>
              <w:t xml:space="preserve"> функцију и проблемат</w:t>
            </w:r>
            <w:r w:rsidR="008A6D4B">
              <w:rPr>
                <w:sz w:val="20"/>
                <w:szCs w:val="20"/>
                <w:lang w:val="sr-Cyrl-RS"/>
              </w:rPr>
              <w:t>и</w:t>
            </w:r>
            <w:r w:rsidRPr="00496291">
              <w:rPr>
                <w:sz w:val="20"/>
                <w:szCs w:val="20"/>
              </w:rPr>
              <w:t>ку пословног банкарства,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корпоративног банкарства,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централне банке и монетарно кредитну политику, разуме улогу банке у финансијском систему,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савремене тр</w:t>
            </w:r>
            <w:r w:rsidR="008A6D4B">
              <w:rPr>
                <w:sz w:val="20"/>
                <w:szCs w:val="20"/>
                <w:lang w:val="sr-Cyrl-RS"/>
              </w:rPr>
              <w:t>е</w:t>
            </w:r>
            <w:r w:rsidRPr="00496291">
              <w:rPr>
                <w:sz w:val="20"/>
                <w:szCs w:val="20"/>
              </w:rPr>
              <w:t>ндове у банкарству и може да демонстрира и побуди интересе код менаџмента пословних банака за новом логиком финансијског размишљања.</w:t>
            </w:r>
          </w:p>
        </w:tc>
      </w:tr>
      <w:tr w:rsidR="00961E0A" w:rsidRPr="00496291" w14:paraId="1EAA6B8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DB27970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02E993EF" w14:textId="77777777" w:rsidR="00961E0A" w:rsidRPr="00496291" w:rsidRDefault="00961E0A" w:rsidP="00C107A9">
            <w:pPr>
              <w:tabs>
                <w:tab w:val="left" w:pos="7531"/>
              </w:tabs>
              <w:jc w:val="both"/>
              <w:rPr>
                <w:rStyle w:val="Strong"/>
                <w:sz w:val="20"/>
                <w:szCs w:val="20"/>
              </w:rPr>
            </w:pPr>
            <w:r w:rsidRPr="00496291">
              <w:rPr>
                <w:b/>
                <w:i/>
                <w:iCs/>
                <w:sz w:val="20"/>
                <w:szCs w:val="20"/>
              </w:rPr>
              <w:t>Теоријска настава</w:t>
            </w:r>
            <w:r w:rsidRPr="00496291">
              <w:rPr>
                <w:i/>
                <w:iCs/>
                <w:sz w:val="20"/>
                <w:szCs w:val="20"/>
                <w:lang w:val="ru-RU"/>
              </w:rPr>
              <w:t>:</w:t>
            </w:r>
          </w:p>
          <w:p w14:paraId="55DCEDEC" w14:textId="161E7FDD" w:rsidR="00961E0A" w:rsidRPr="00496291" w:rsidRDefault="00961E0A" w:rsidP="00C107A9">
            <w:pPr>
              <w:tabs>
                <w:tab w:val="left" w:pos="7531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496291">
              <w:rPr>
                <w:rStyle w:val="Strong"/>
                <w:sz w:val="20"/>
                <w:szCs w:val="20"/>
              </w:rPr>
              <w:t>Значај проучавања банкарства и финансијских институција уопште,</w:t>
            </w:r>
            <w:r w:rsidRPr="00496291">
              <w:rPr>
                <w:rStyle w:val="tekststyle1"/>
                <w:sz w:val="20"/>
                <w:szCs w:val="20"/>
              </w:rPr>
              <w:t xml:space="preserve"> Банкарске депозитне финансијске институције,</w:t>
            </w:r>
            <w:r w:rsidRPr="00496291">
              <w:rPr>
                <w:sz w:val="20"/>
                <w:szCs w:val="20"/>
              </w:rPr>
              <w:t xml:space="preserve"> Небанкарске финансијске институције,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rStyle w:val="tekststyle1"/>
                <w:sz w:val="20"/>
                <w:szCs w:val="20"/>
              </w:rPr>
              <w:t>Банкарски системи у развијеним тржишним привредама,</w:t>
            </w:r>
            <w:r w:rsidRPr="00496291">
              <w:rPr>
                <w:sz w:val="20"/>
                <w:szCs w:val="20"/>
              </w:rPr>
              <w:t xml:space="preserve"> Карактеристике монетарне функције,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rStyle w:val="tekststyle1"/>
                <w:sz w:val="20"/>
                <w:szCs w:val="20"/>
              </w:rPr>
              <w:t>Законска регулатива оснивања и пословања банке,</w:t>
            </w:r>
            <w:r w:rsidRPr="00496291">
              <w:rPr>
                <w:sz w:val="20"/>
                <w:szCs w:val="20"/>
              </w:rPr>
              <w:t xml:space="preserve"> Модел савремено организоване банке,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Депозитни потенцијал банке,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Кредитни пласмани банке</w:t>
            </w:r>
            <w:r w:rsidR="008A6D4B">
              <w:rPr>
                <w:sz w:val="20"/>
                <w:szCs w:val="20"/>
                <w:lang w:val="sr-Cyrl-RS"/>
              </w:rPr>
              <w:t>, Цена</w:t>
            </w:r>
            <w:r w:rsidRPr="00496291">
              <w:rPr>
                <w:sz w:val="20"/>
                <w:szCs w:val="20"/>
              </w:rPr>
              <w:t xml:space="preserve"> кредита, каматни механизам и хазардни морал, стратегија управљања билансом стања и билансом </w:t>
            </w:r>
            <w:r w:rsidR="008A6D4B">
              <w:rPr>
                <w:sz w:val="20"/>
                <w:szCs w:val="20"/>
                <w:lang w:val="sr-Cyrl-RS"/>
              </w:rPr>
              <w:t>успеха</w:t>
            </w:r>
            <w:r w:rsidRPr="00496291">
              <w:rPr>
                <w:sz w:val="20"/>
                <w:szCs w:val="20"/>
              </w:rPr>
              <w:t xml:space="preserve"> банке, Капитал банке и ризична актива банке,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АЛМ концепт, Ликвидност банке,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Профитабилност банке, Бонитет банке, Корпоративне перфомансе банке,</w:t>
            </w:r>
            <w:r w:rsidR="008A6D4B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Базелски принципи и стандарди, регулација и супервизија банака, Кредитни, каматни, инвестициони и ванбилансни портфолио банке</w:t>
            </w:r>
            <w:r w:rsidRPr="00496291">
              <w:rPr>
                <w:sz w:val="20"/>
                <w:szCs w:val="20"/>
                <w:lang w:val="sr-Latn-CS"/>
              </w:rPr>
              <w:tab/>
            </w:r>
          </w:p>
          <w:p w14:paraId="17A05620" w14:textId="77777777" w:rsidR="00961E0A" w:rsidRPr="00496291" w:rsidRDefault="00961E0A" w:rsidP="00C107A9">
            <w:pPr>
              <w:tabs>
                <w:tab w:val="left" w:pos="7531"/>
              </w:tabs>
              <w:jc w:val="both"/>
              <w:rPr>
                <w:iCs/>
                <w:sz w:val="20"/>
                <w:szCs w:val="20"/>
              </w:rPr>
            </w:pPr>
            <w:r w:rsidRPr="00496291">
              <w:rPr>
                <w:b/>
                <w:i/>
                <w:iCs/>
                <w:sz w:val="20"/>
                <w:szCs w:val="20"/>
              </w:rPr>
              <w:t>Практична настав</w:t>
            </w:r>
            <w:r w:rsidRPr="00496291">
              <w:rPr>
                <w:b/>
                <w:i/>
                <w:iCs/>
                <w:sz w:val="20"/>
                <w:szCs w:val="20"/>
                <w:lang w:val="sr-Latn-CS"/>
              </w:rPr>
              <w:t>a</w:t>
            </w:r>
            <w:r w:rsidRPr="00496291">
              <w:rPr>
                <w:i/>
                <w:iCs/>
                <w:sz w:val="20"/>
                <w:szCs w:val="20"/>
              </w:rPr>
              <w:t>:</w:t>
            </w:r>
          </w:p>
          <w:p w14:paraId="7D14B681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 xml:space="preserve">Видео презентације - примери банака. Обилазак банака из окружења. Израда семинарског задатка на тему банака из окружења. Давање упутстава, консултације и одбрана рада. </w:t>
            </w:r>
            <w:r w:rsidRPr="00496291">
              <w:rPr>
                <w:sz w:val="20"/>
                <w:szCs w:val="20"/>
              </w:rPr>
              <w:t>Евалуација и анализа реализоване наставе. Припреме и спровођење колоквијума и припрема за испит.</w:t>
            </w:r>
          </w:p>
        </w:tc>
      </w:tr>
      <w:tr w:rsidR="00961E0A" w:rsidRPr="00496291" w14:paraId="1534742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AEAD210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6D896B01" w14:textId="77777777" w:rsidR="00961E0A" w:rsidRPr="00496291" w:rsidRDefault="00961E0A" w:rsidP="00C107A9">
            <w:pPr>
              <w:tabs>
                <w:tab w:val="left" w:pos="7531"/>
              </w:tabs>
              <w:rPr>
                <w:rStyle w:val="Strong"/>
                <w:i/>
                <w:sz w:val="20"/>
                <w:szCs w:val="20"/>
                <w:lang w:val="ru-RU"/>
              </w:rPr>
            </w:pPr>
            <w:r w:rsidRPr="00496291">
              <w:rPr>
                <w:b/>
                <w:sz w:val="20"/>
                <w:szCs w:val="20"/>
                <w:lang w:val="ru-RU"/>
              </w:rPr>
              <w:t>Основна литература</w:t>
            </w:r>
          </w:p>
          <w:p w14:paraId="4BDAF23C" w14:textId="77777777" w:rsidR="0018437E" w:rsidRPr="0018437E" w:rsidRDefault="00961E0A" w:rsidP="0018437E">
            <w:pPr>
              <w:rPr>
                <w:rStyle w:val="Strong"/>
                <w:b w:val="0"/>
                <w:sz w:val="20"/>
                <w:szCs w:val="20"/>
              </w:rPr>
            </w:pPr>
            <w:r w:rsidRPr="00496291">
              <w:rPr>
                <w:rStyle w:val="Strong"/>
                <w:b w:val="0"/>
                <w:sz w:val="20"/>
                <w:szCs w:val="20"/>
                <w:lang w:val="ru-RU"/>
              </w:rPr>
              <w:t xml:space="preserve">1. </w:t>
            </w:r>
            <w:r w:rsidR="0018437E">
              <w:rPr>
                <w:sz w:val="20"/>
                <w:szCs w:val="20"/>
              </w:rPr>
              <w:t>Живковић, А.</w:t>
            </w:r>
            <w:r w:rsidR="0018437E" w:rsidRPr="00FD508F">
              <w:rPr>
                <w:sz w:val="20"/>
                <w:szCs w:val="20"/>
              </w:rPr>
              <w:t>Станкић, Р.</w:t>
            </w:r>
            <w:r w:rsidR="0018437E">
              <w:rPr>
                <w:sz w:val="20"/>
                <w:szCs w:val="20"/>
              </w:rPr>
              <w:t xml:space="preserve">, </w:t>
            </w:r>
            <w:r w:rsidR="0018437E" w:rsidRPr="00FD508F">
              <w:rPr>
                <w:sz w:val="20"/>
                <w:szCs w:val="20"/>
              </w:rPr>
              <w:t>Маринковић, С.</w:t>
            </w:r>
            <w:r w:rsidR="0018437E">
              <w:rPr>
                <w:sz w:val="20"/>
                <w:szCs w:val="20"/>
              </w:rPr>
              <w:t xml:space="preserve"> </w:t>
            </w:r>
            <w:r w:rsidR="0018437E" w:rsidRPr="0018437E">
              <w:rPr>
                <w:i/>
                <w:sz w:val="20"/>
                <w:szCs w:val="20"/>
              </w:rPr>
              <w:t>Банкарско пословање и платни промет</w:t>
            </w:r>
            <w:r w:rsidR="0018437E">
              <w:rPr>
                <w:sz w:val="20"/>
                <w:szCs w:val="20"/>
              </w:rPr>
              <w:t>, ЦИД, Економски факултет, Београд, 2013.</w:t>
            </w:r>
          </w:p>
          <w:p w14:paraId="298BBECA" w14:textId="77777777" w:rsidR="00961E0A" w:rsidRPr="00496291" w:rsidRDefault="0018437E" w:rsidP="00C107A9">
            <w:pPr>
              <w:tabs>
                <w:tab w:val="left" w:pos="7531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rStyle w:val="Strong"/>
                <w:b w:val="0"/>
                <w:sz w:val="20"/>
                <w:szCs w:val="20"/>
                <w:lang w:val="ru-RU"/>
              </w:rPr>
              <w:t>2.</w:t>
            </w:r>
            <w:r w:rsidR="00961E0A" w:rsidRPr="00496291">
              <w:rPr>
                <w:rStyle w:val="Strong"/>
                <w:b w:val="0"/>
                <w:sz w:val="20"/>
                <w:szCs w:val="20"/>
                <w:lang w:val="ru-RU"/>
              </w:rPr>
              <w:t>Ђ.Ђукић, В.Бјелица, Ж.Ристић</w:t>
            </w:r>
            <w:r w:rsidR="00961E0A" w:rsidRPr="00496291">
              <w:rPr>
                <w:rStyle w:val="tekststyle9"/>
                <w:sz w:val="20"/>
                <w:szCs w:val="20"/>
                <w:lang w:val="ru-RU"/>
              </w:rPr>
              <w:t>,</w:t>
            </w:r>
            <w:r w:rsidR="00961E0A" w:rsidRPr="00496291">
              <w:rPr>
                <w:rStyle w:val="Emphasis"/>
                <w:sz w:val="20"/>
                <w:szCs w:val="20"/>
                <w:lang w:val="ru-RU"/>
              </w:rPr>
              <w:t>Банкарство</w:t>
            </w:r>
            <w:r w:rsidR="00961E0A" w:rsidRPr="00496291">
              <w:rPr>
                <w:rStyle w:val="tekststyle9"/>
                <w:i/>
                <w:sz w:val="20"/>
                <w:szCs w:val="20"/>
                <w:lang w:val="ru-RU"/>
              </w:rPr>
              <w:t xml:space="preserve">, </w:t>
            </w:r>
            <w:r w:rsidR="00961E0A" w:rsidRPr="00496291">
              <w:rPr>
                <w:rStyle w:val="tekststyle9"/>
                <w:sz w:val="20"/>
                <w:szCs w:val="20"/>
                <w:lang w:val="ru-RU"/>
              </w:rPr>
              <w:t>Центар за издавачку делатност Економског факултета у Београду, Београд, 2004</w:t>
            </w:r>
          </w:p>
          <w:p w14:paraId="712320CC" w14:textId="77777777" w:rsidR="00961E0A" w:rsidRPr="00496291" w:rsidRDefault="00961E0A" w:rsidP="00C107A9">
            <w:pPr>
              <w:tabs>
                <w:tab w:val="left" w:pos="7531"/>
              </w:tabs>
              <w:rPr>
                <w:rStyle w:val="Strong"/>
                <w:i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  <w:lang w:val="pl-PL"/>
              </w:rPr>
              <w:t>Допунска литература</w:t>
            </w:r>
          </w:p>
          <w:p w14:paraId="6BAE3502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rStyle w:val="Strong"/>
                <w:b w:val="0"/>
                <w:sz w:val="20"/>
                <w:szCs w:val="20"/>
              </w:rPr>
              <w:t>2. Frederic S. Mishkin</w:t>
            </w:r>
            <w:r w:rsidRPr="00496291">
              <w:rPr>
                <w:rStyle w:val="tekststyle9"/>
                <w:b/>
                <w:sz w:val="20"/>
                <w:szCs w:val="20"/>
              </w:rPr>
              <w:t>.,</w:t>
            </w:r>
            <w:r w:rsidRPr="00496291">
              <w:rPr>
                <w:rStyle w:val="Emphasis"/>
                <w:sz w:val="20"/>
                <w:szCs w:val="20"/>
              </w:rPr>
              <w:t>Монетарна економија, банкарство и финансијска тржишта</w:t>
            </w:r>
            <w:r w:rsidRPr="00496291">
              <w:rPr>
                <w:rStyle w:val="tekststyle9"/>
                <w:i/>
                <w:sz w:val="20"/>
                <w:szCs w:val="20"/>
              </w:rPr>
              <w:t xml:space="preserve">, </w:t>
            </w:r>
            <w:r w:rsidRPr="00496291">
              <w:rPr>
                <w:rStyle w:val="tekststyle9"/>
                <w:sz w:val="20"/>
                <w:szCs w:val="20"/>
              </w:rPr>
              <w:t>Дата Статус, Београд, 2006.</w:t>
            </w:r>
          </w:p>
        </w:tc>
      </w:tr>
      <w:tr w:rsidR="00961E0A" w:rsidRPr="00496291" w14:paraId="3541D94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858E1B3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24D7483A" w14:textId="77777777" w:rsidR="00961E0A" w:rsidRPr="0001684E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 </w:t>
            </w:r>
            <w:r w:rsidR="000168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14:paraId="71FA9563" w14:textId="77777777" w:rsidR="00961E0A" w:rsidRPr="0001684E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</w:t>
            </w:r>
            <w:r w:rsidR="0001684E">
              <w:rPr>
                <w:b/>
                <w:sz w:val="20"/>
                <w:szCs w:val="20"/>
              </w:rPr>
              <w:t>3</w:t>
            </w:r>
          </w:p>
        </w:tc>
      </w:tr>
      <w:tr w:rsidR="00961E0A" w:rsidRPr="00496291" w14:paraId="0210A68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A3911E5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3A705243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 су аудиторна и реализује се уз помоћ видео презентације.</w:t>
            </w:r>
          </w:p>
        </w:tc>
      </w:tr>
      <w:tr w:rsidR="00961E0A" w:rsidRPr="00496291" w14:paraId="2FC9142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3D1B993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61E0A" w:rsidRPr="00496291" w14:paraId="0B218C1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016B4D2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1223ACEA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7DAD5190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D1F093B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2AB20975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961E0A" w:rsidRPr="00496291" w14:paraId="06D15F8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1075BB8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325658C4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35983683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2B701B3B" w14:textId="77777777" w:rsidR="00961E0A" w:rsidRPr="00FF655E" w:rsidRDefault="00961E0A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961E0A" w:rsidRPr="00496291" w14:paraId="6686E7B1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94AA79E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00D2F9E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4E8845D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672A8D98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Pr="00496291">
              <w:rPr>
                <w:iCs/>
                <w:sz w:val="20"/>
                <w:szCs w:val="20"/>
              </w:rPr>
              <w:t>0</w:t>
            </w:r>
          </w:p>
        </w:tc>
      </w:tr>
      <w:tr w:rsidR="00961E0A" w:rsidRPr="00496291" w14:paraId="4E3C69F0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0736B95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46F31DC0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96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63" w:type="dxa"/>
            <w:gridSpan w:val="2"/>
            <w:vAlign w:val="center"/>
          </w:tcPr>
          <w:p w14:paraId="77C93ACB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7DE17B19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61E0A" w:rsidRPr="00496291" w14:paraId="4A5F596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EB8FFC4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lastRenderedPageBreak/>
              <w:t>семинар-и</w:t>
            </w:r>
          </w:p>
        </w:tc>
        <w:tc>
          <w:tcPr>
            <w:tcW w:w="1884" w:type="dxa"/>
            <w:vAlign w:val="center"/>
          </w:tcPr>
          <w:p w14:paraId="1A38EB68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14ABA929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18853C19" w14:textId="77777777" w:rsidR="00961E0A" w:rsidRPr="00496291" w:rsidRDefault="00961E0A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46F4D753" w14:textId="77777777" w:rsidR="00734C0E" w:rsidRDefault="00734C0E"/>
    <w:sectPr w:rsidR="00734C0E" w:rsidSect="00C1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E0A"/>
    <w:rsid w:val="0001684E"/>
    <w:rsid w:val="0018437E"/>
    <w:rsid w:val="00446285"/>
    <w:rsid w:val="0048649D"/>
    <w:rsid w:val="00734C0E"/>
    <w:rsid w:val="008A6D4B"/>
    <w:rsid w:val="00961E0A"/>
    <w:rsid w:val="00A336E1"/>
    <w:rsid w:val="00A47876"/>
    <w:rsid w:val="00C153BE"/>
    <w:rsid w:val="00D2005D"/>
    <w:rsid w:val="00E0047D"/>
    <w:rsid w:val="00F0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D73E6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61E0A"/>
    <w:rPr>
      <w:b/>
      <w:bCs/>
    </w:rPr>
  </w:style>
  <w:style w:type="character" w:styleId="Emphasis">
    <w:name w:val="Emphasis"/>
    <w:basedOn w:val="DefaultParagraphFont"/>
    <w:qFormat/>
    <w:rsid w:val="00961E0A"/>
    <w:rPr>
      <w:i/>
      <w:iCs/>
    </w:rPr>
  </w:style>
  <w:style w:type="character" w:customStyle="1" w:styleId="tekststyle9">
    <w:name w:val="tekst style9"/>
    <w:basedOn w:val="DefaultParagraphFont"/>
    <w:rsid w:val="00961E0A"/>
  </w:style>
  <w:style w:type="character" w:customStyle="1" w:styleId="tekststyle1">
    <w:name w:val="tekst style1"/>
    <w:basedOn w:val="DefaultParagraphFont"/>
    <w:rsid w:val="0096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2020-10-19T13:22:00Z</dcterms:created>
  <dcterms:modified xsi:type="dcterms:W3CDTF">2025-07-03T09:05:00Z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ef710572-6870-40d6-acaa-7356df71e8c6</vt:lpwstr>
  </property>
</Properties>
</file>