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5"/>
        <w:gridCol w:w="1114"/>
        <w:gridCol w:w="1946"/>
        <w:gridCol w:w="1215"/>
      </w:tblGrid>
      <w:tr w:rsidR="00BF15FC" w:rsidRPr="00496291" w14:paraId="4865553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8D2381A" w14:textId="77777777" w:rsidR="00BF15FC" w:rsidRDefault="00BF15FC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sz w:val="20"/>
                <w:szCs w:val="20"/>
                <w:lang w:val="sr-Latn-CS"/>
              </w:rPr>
              <w:br w:type="page"/>
            </w: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33BF2E70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BF15FC" w:rsidRPr="00496291" w14:paraId="3B6186A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2838A67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ОСИГУРАЊЕ"/>
            <w:r w:rsidRPr="00496291">
              <w:rPr>
                <w:b/>
                <w:bCs/>
                <w:sz w:val="20"/>
                <w:szCs w:val="20"/>
              </w:rPr>
              <w:t>ОСИГУРАЊЕ</w:t>
            </w:r>
            <w:bookmarkEnd w:id="0"/>
          </w:p>
        </w:tc>
      </w:tr>
      <w:tr w:rsidR="00BF15FC" w:rsidRPr="00496291" w14:paraId="5A6DC18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778A564" w14:textId="129A5034" w:rsidR="00BF15FC" w:rsidRPr="00D87B9F" w:rsidRDefault="007A186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 </w:t>
            </w:r>
            <w:r w:rsidR="00D87B9F">
              <w:rPr>
                <w:b/>
                <w:bCs/>
                <w:sz w:val="20"/>
                <w:szCs w:val="20"/>
                <w:lang w:val="sr-Cyrl-RS"/>
              </w:rPr>
              <w:t>Милошевић Милош</w:t>
            </w:r>
          </w:p>
        </w:tc>
      </w:tr>
      <w:tr w:rsidR="00BF15FC" w:rsidRPr="00496291" w14:paraId="0384A6D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FA6F7FE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="00B33C23">
              <w:rPr>
                <w:bCs/>
                <w:sz w:val="20"/>
                <w:szCs w:val="20"/>
              </w:rPr>
              <w:t>изборни</w:t>
            </w:r>
            <w:r w:rsidRPr="007F0088">
              <w:rPr>
                <w:bCs/>
                <w:sz w:val="20"/>
                <w:szCs w:val="20"/>
              </w:rPr>
              <w:t>, четврта година, седми семестар</w:t>
            </w:r>
          </w:p>
        </w:tc>
      </w:tr>
      <w:tr w:rsidR="00BF15FC" w:rsidRPr="00496291" w14:paraId="30D71D2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301383C" w14:textId="77777777" w:rsidR="00BF15FC" w:rsidRPr="00C81E0D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C81E0D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F15FC" w:rsidRPr="00496291" w14:paraId="60A11FD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78551D4" w14:textId="77777777" w:rsidR="00BF15FC" w:rsidRPr="007F0088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Услов: </w:t>
            </w:r>
            <w:r w:rsidRPr="007F0088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BF15FC" w:rsidRPr="00496291" w14:paraId="04AE350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0501FB4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CDCFBA1" w14:textId="403E57F3" w:rsidR="00BF15FC" w:rsidRPr="00496291" w:rsidRDefault="00BF15F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Циљ предмета Осигурања је упознати студента са основама из подручја осигурања, са посебним нагласком на економске ефекте </w:t>
            </w:r>
            <w:r w:rsidR="0008347A">
              <w:rPr>
                <w:sz w:val="20"/>
                <w:szCs w:val="20"/>
                <w:lang w:val="sr-Cyrl-RS"/>
              </w:rPr>
              <w:t>привредне</w:t>
            </w:r>
            <w:r w:rsidRPr="00496291">
              <w:rPr>
                <w:sz w:val="20"/>
                <w:szCs w:val="20"/>
              </w:rPr>
              <w:t xml:space="preserve"> делатности осигурања у домаћој пракси.</w:t>
            </w:r>
          </w:p>
        </w:tc>
      </w:tr>
      <w:tr w:rsidR="00BF15FC" w:rsidRPr="00496291" w14:paraId="009A89E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A34B904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43AA8AC5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Да овладају основним принципима и вештинама решавања комплексних проблема у осигурању као и методологијом за валоризацију различитих бизнис опција што укључује и развој креативних способности критичног мишљења као и развијање способности за тимски рад и овладавање практичним вештинама.</w:t>
            </w:r>
          </w:p>
        </w:tc>
      </w:tr>
      <w:tr w:rsidR="00BF15FC" w:rsidRPr="00496291" w14:paraId="2BDAEBE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3A815D7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225AAD2E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0BB27503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Појам осигурања и његове карактеристике; Привредни аспекти осигурања; Ризик у осигурању; Основни елементи осигурања, Премија осигурања; Организација осигурања; Уговор у осигурању; Исправе у осигурању; Врсте осигурања и њихова подела, Заједничка обележја неживотних осигурања; Имовинска осигурања, осигурање имовинских интереса и осигурања од одговорности; Транспортна осигурања и осигурања моторних возила; Осигурање особа; Процена ризика и израчун висине  премије; Техника израде полиса осигурања и процедура њихове обраде у друштву  за осигурање; Техника ликвидације штета;Заштита потрошача у осигурању.</w:t>
            </w:r>
          </w:p>
          <w:p w14:paraId="583FA983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Практична настава</w:t>
            </w:r>
          </w:p>
          <w:p w14:paraId="1D56F3FD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BF15FC" w:rsidRPr="00496291" w14:paraId="5DFF02D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897EEB5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47AD52AC" w14:textId="77777777" w:rsidR="008D6022" w:rsidRPr="008D6022" w:rsidRDefault="00BF15FC" w:rsidP="008D6022">
            <w:pPr>
              <w:pStyle w:val="BodyText"/>
              <w:spacing w:line="233" w:lineRule="auto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 xml:space="preserve">1. </w:t>
            </w:r>
            <w:r w:rsidR="008D6022" w:rsidRPr="00FD508F">
              <w:rPr>
                <w:sz w:val="20"/>
                <w:szCs w:val="20"/>
              </w:rPr>
              <w:t>Кочовић, Ј.</w:t>
            </w:r>
            <w:r w:rsidR="008D6022">
              <w:rPr>
                <w:sz w:val="20"/>
                <w:szCs w:val="20"/>
              </w:rPr>
              <w:t xml:space="preserve">, </w:t>
            </w:r>
            <w:r w:rsidR="008D6022" w:rsidRPr="00FD508F">
              <w:rPr>
                <w:sz w:val="20"/>
                <w:szCs w:val="20"/>
              </w:rPr>
              <w:t>Шулејић, П.</w:t>
            </w:r>
            <w:r w:rsidR="008D6022">
              <w:rPr>
                <w:sz w:val="20"/>
                <w:szCs w:val="20"/>
              </w:rPr>
              <w:t xml:space="preserve">, </w:t>
            </w:r>
            <w:r w:rsidR="008D6022" w:rsidRPr="00FD508F">
              <w:rPr>
                <w:sz w:val="20"/>
                <w:szCs w:val="20"/>
              </w:rPr>
              <w:t>Ракоњац, Т.</w:t>
            </w:r>
            <w:r w:rsidR="008D6022">
              <w:rPr>
                <w:sz w:val="20"/>
                <w:szCs w:val="20"/>
              </w:rPr>
              <w:t xml:space="preserve"> </w:t>
            </w:r>
            <w:r w:rsidR="008D6022" w:rsidRPr="008D6022">
              <w:rPr>
                <w:i/>
                <w:sz w:val="20"/>
                <w:szCs w:val="20"/>
              </w:rPr>
              <w:t>Осигурање,</w:t>
            </w:r>
            <w:r w:rsidR="008D6022">
              <w:rPr>
                <w:sz w:val="20"/>
                <w:szCs w:val="20"/>
              </w:rPr>
              <w:t xml:space="preserve"> ЦИД, Економски факултет, Београд, 2010.</w:t>
            </w:r>
          </w:p>
          <w:p w14:paraId="5F495DCF" w14:textId="77777777" w:rsidR="00BF15FC" w:rsidRPr="00496291" w:rsidRDefault="00BF15FC" w:rsidP="00C107A9">
            <w:pPr>
              <w:widowControl w:val="0"/>
              <w:tabs>
                <w:tab w:val="left" w:pos="7531"/>
              </w:tabs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Б.Авдаловић, Б. Марковић, Осигурање и теорија ризика, ББА, Београд, 2006.</w:t>
            </w:r>
          </w:p>
          <w:p w14:paraId="1CA0B96D" w14:textId="77777777" w:rsidR="00BF15FC" w:rsidRPr="00496291" w:rsidRDefault="00BF15FC" w:rsidP="00C107A9">
            <w:pPr>
              <w:widowControl w:val="0"/>
              <w:tabs>
                <w:tab w:val="left" w:pos="7531"/>
              </w:tabs>
              <w:autoSpaceDE w:val="0"/>
              <w:jc w:val="both"/>
              <w:rPr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Допунска литература:</w:t>
            </w:r>
          </w:p>
          <w:p w14:paraId="5CF63B4D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2. Класић,К., Андријанић И.: Основе осигурања-начела и пракса, ТЕБ, Загреб, 2007.</w:t>
            </w:r>
          </w:p>
          <w:p w14:paraId="6D4DD55B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</w:p>
        </w:tc>
      </w:tr>
      <w:tr w:rsidR="00BF15FC" w:rsidRPr="00496291" w14:paraId="6C2DC262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B1CB279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36F7808F" w14:textId="77777777" w:rsidR="00BF15FC" w:rsidRPr="00FF3B0C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Теоријска настава:  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1" w:type="dxa"/>
            <w:gridSpan w:val="2"/>
            <w:vAlign w:val="center"/>
          </w:tcPr>
          <w:p w14:paraId="500BB50E" w14:textId="77777777" w:rsidR="00BF15FC" w:rsidRPr="00FF3B0C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 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BF15FC" w:rsidRPr="00496291" w14:paraId="0C853E3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28723D0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05759FEF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Учење , консултације, допунски рад, презентовање и одбрана семинарских радова, студенти се практично упознају са проблематиком у конкретним пословним системима и осигуравајућим друштвима.</w:t>
            </w:r>
          </w:p>
        </w:tc>
      </w:tr>
      <w:tr w:rsidR="00BF15FC" w:rsidRPr="00496291" w14:paraId="2448549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EB1564A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BF15FC" w:rsidRPr="00496291" w14:paraId="5AE1F650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5E0DF93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5" w:type="dxa"/>
            <w:vAlign w:val="center"/>
          </w:tcPr>
          <w:p w14:paraId="1EEDB3EA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201BE39D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8F7BC13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5" w:type="dxa"/>
            <w:vAlign w:val="center"/>
          </w:tcPr>
          <w:p w14:paraId="02F70E08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BF15FC" w:rsidRPr="00496291" w14:paraId="6EAF968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9B337C1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5" w:type="dxa"/>
            <w:vAlign w:val="center"/>
          </w:tcPr>
          <w:p w14:paraId="5B6EA5AD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2"/>
            <w:vAlign w:val="center"/>
          </w:tcPr>
          <w:p w14:paraId="3ED6D163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5" w:type="dxa"/>
            <w:vAlign w:val="center"/>
          </w:tcPr>
          <w:p w14:paraId="522BA040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BF15FC" w:rsidRPr="00496291" w14:paraId="61899B22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12FC796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5" w:type="dxa"/>
            <w:vAlign w:val="center"/>
          </w:tcPr>
          <w:p w14:paraId="0108A508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2"/>
            <w:vAlign w:val="center"/>
          </w:tcPr>
          <w:p w14:paraId="43AFC7B9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5" w:type="dxa"/>
            <w:vAlign w:val="center"/>
          </w:tcPr>
          <w:p w14:paraId="498DD74E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BF15FC" w:rsidRPr="00496291" w14:paraId="796F2FF6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7115259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5" w:type="dxa"/>
            <w:vAlign w:val="center"/>
          </w:tcPr>
          <w:p w14:paraId="6E9108DB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0" w:type="dxa"/>
            <w:gridSpan w:val="2"/>
            <w:vAlign w:val="center"/>
          </w:tcPr>
          <w:p w14:paraId="4D0DA262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5" w:type="dxa"/>
            <w:vAlign w:val="center"/>
          </w:tcPr>
          <w:p w14:paraId="1F1B67F0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BF15FC" w:rsidRPr="00496291" w14:paraId="0829E7C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98FDF09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5" w:type="dxa"/>
            <w:vAlign w:val="center"/>
          </w:tcPr>
          <w:p w14:paraId="5F6C410C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0" w:type="dxa"/>
            <w:gridSpan w:val="2"/>
            <w:vAlign w:val="center"/>
          </w:tcPr>
          <w:p w14:paraId="57084EF6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4CA18E4" w14:textId="77777777" w:rsidR="00BF15FC" w:rsidRPr="00496291" w:rsidRDefault="00BF15F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4AAC9395" w14:textId="77777777" w:rsidR="00734C0E" w:rsidRDefault="00734C0E"/>
    <w:sectPr w:rsidR="00734C0E" w:rsidSect="009E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5FC"/>
    <w:rsid w:val="0008347A"/>
    <w:rsid w:val="000F3117"/>
    <w:rsid w:val="00146833"/>
    <w:rsid w:val="00734C0E"/>
    <w:rsid w:val="007A186E"/>
    <w:rsid w:val="008D6022"/>
    <w:rsid w:val="00931AAC"/>
    <w:rsid w:val="009E58F3"/>
    <w:rsid w:val="00B33C23"/>
    <w:rsid w:val="00BF15FC"/>
    <w:rsid w:val="00C81E0D"/>
    <w:rsid w:val="00D80048"/>
    <w:rsid w:val="00D87B9F"/>
    <w:rsid w:val="00FF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92941"/>
  <w15:docId w15:val="{13B8AB3E-10BC-435E-8663-FCAF9AE9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6022"/>
    <w:pPr>
      <w:suppressAutoHyphens/>
      <w:spacing w:line="360" w:lineRule="auto"/>
      <w:jc w:val="both"/>
    </w:pPr>
    <w:rPr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8D6022"/>
    <w:rPr>
      <w:rFonts w:ascii="Times New Roman" w:eastAsia="Times New Roman" w:hAnsi="Times New Roman" w:cs="Times New Roman"/>
      <w:sz w:val="24"/>
      <w:szCs w:val="24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8</cp:revision>
  <dcterms:created xsi:type="dcterms:W3CDTF">2020-10-19T13:28:00Z</dcterms:created>
  <dcterms:modified xsi:type="dcterms:W3CDTF">2025-07-03T09:23:00Z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99e30cf3-b9f4-4a0d-9f68-cd2f92702ba9</vt:lpwstr>
  </property>
</Properties>
</file>